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B5E" w:rsidRPr="00DF1642" w:rsidRDefault="00510B5E" w:rsidP="00510B5E">
      <w:pPr>
        <w:rPr>
          <w:rFonts w:cstheme="minorHAnsi"/>
          <w:b/>
          <w:color w:val="0070C0"/>
          <w:sz w:val="28"/>
        </w:rPr>
      </w:pPr>
      <w:r w:rsidRPr="00DF1642">
        <w:rPr>
          <w:rFonts w:cstheme="minorHAnsi"/>
          <w:noProof/>
          <w:lang w:eastAsia="sl-SI"/>
        </w:rPr>
        <w:drawing>
          <wp:anchor distT="0" distB="0" distL="114300" distR="114300" simplePos="0" relativeHeight="251659264" behindDoc="0" locked="0" layoutInCell="1" allowOverlap="1" wp14:anchorId="448B0355" wp14:editId="240B9C43">
            <wp:simplePos x="0" y="0"/>
            <wp:positionH relativeFrom="column">
              <wp:posOffset>4319905</wp:posOffset>
            </wp:positionH>
            <wp:positionV relativeFrom="paragraph">
              <wp:posOffset>-4445</wp:posOffset>
            </wp:positionV>
            <wp:extent cx="1733291" cy="11906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33291" cy="1190625"/>
                    </a:xfrm>
                    <a:prstGeom prst="rect">
                      <a:avLst/>
                    </a:prstGeom>
                  </pic:spPr>
                </pic:pic>
              </a:graphicData>
            </a:graphic>
            <wp14:sizeRelH relativeFrom="margin">
              <wp14:pctWidth>0</wp14:pctWidth>
            </wp14:sizeRelH>
            <wp14:sizeRelV relativeFrom="margin">
              <wp14:pctHeight>0</wp14:pctHeight>
            </wp14:sizeRelV>
          </wp:anchor>
        </w:drawing>
      </w:r>
      <w:r w:rsidRPr="00DF1642">
        <w:rPr>
          <w:rFonts w:cstheme="minorHAnsi"/>
          <w:b/>
          <w:color w:val="0070C0"/>
          <w:sz w:val="28"/>
        </w:rPr>
        <w:t xml:space="preserve">SODOBNA PRIPRAVA HRANE </w:t>
      </w:r>
    </w:p>
    <w:p w:rsidR="00510B5E" w:rsidRPr="00DF1642" w:rsidRDefault="00510B5E" w:rsidP="00510B5E">
      <w:pPr>
        <w:rPr>
          <w:rFonts w:cstheme="minorHAnsi"/>
          <w:color w:val="000000" w:themeColor="text1"/>
          <w:sz w:val="24"/>
        </w:rPr>
      </w:pPr>
      <w:r w:rsidRPr="00DF1642">
        <w:rPr>
          <w:rFonts w:cstheme="minorHAnsi"/>
          <w:color w:val="000000" w:themeColor="text1"/>
          <w:sz w:val="24"/>
        </w:rPr>
        <w:t xml:space="preserve">Izbirni predmet Sodobna priprava hrane je </w:t>
      </w:r>
      <w:r w:rsidRPr="00DF1642">
        <w:rPr>
          <w:rFonts w:cstheme="minorHAnsi"/>
          <w:b/>
          <w:color w:val="000000" w:themeColor="text1"/>
          <w:sz w:val="24"/>
        </w:rPr>
        <w:t>enoletni predmet.</w:t>
      </w:r>
      <w:r w:rsidRPr="00DF1642">
        <w:rPr>
          <w:rFonts w:cstheme="minorHAnsi"/>
          <w:color w:val="000000" w:themeColor="text1"/>
          <w:sz w:val="24"/>
        </w:rPr>
        <w:t xml:space="preserve"> </w:t>
      </w:r>
    </w:p>
    <w:p w:rsidR="00510B5E" w:rsidRPr="00DF1642" w:rsidRDefault="00510B5E" w:rsidP="00510B5E">
      <w:pPr>
        <w:rPr>
          <w:rFonts w:cstheme="minorHAnsi"/>
          <w:color w:val="000000" w:themeColor="text1"/>
          <w:sz w:val="24"/>
        </w:rPr>
      </w:pPr>
      <w:r w:rsidRPr="00DF1642">
        <w:rPr>
          <w:rFonts w:cstheme="minorHAnsi"/>
          <w:color w:val="000000" w:themeColor="text1"/>
          <w:sz w:val="24"/>
        </w:rPr>
        <w:t xml:space="preserve">Predmet se izvaja v </w:t>
      </w:r>
      <w:r w:rsidRPr="00DF1642">
        <w:rPr>
          <w:rFonts w:cstheme="minorHAnsi"/>
          <w:b/>
          <w:color w:val="000000" w:themeColor="text1"/>
          <w:sz w:val="24"/>
        </w:rPr>
        <w:t>7.</w:t>
      </w:r>
      <w:r>
        <w:rPr>
          <w:rFonts w:cstheme="minorHAnsi"/>
          <w:b/>
          <w:color w:val="000000" w:themeColor="text1"/>
          <w:sz w:val="24"/>
        </w:rPr>
        <w:t>razredu</w:t>
      </w:r>
      <w:r>
        <w:rPr>
          <w:rFonts w:cstheme="minorHAnsi"/>
          <w:color w:val="000000" w:themeColor="text1"/>
          <w:sz w:val="24"/>
        </w:rPr>
        <w:t xml:space="preserve">. </w:t>
      </w:r>
    </w:p>
    <w:p w:rsidR="00510B5E" w:rsidRPr="00570F3B" w:rsidRDefault="00510B5E" w:rsidP="00510B5E">
      <w:pPr>
        <w:rPr>
          <w:rFonts w:cstheme="minorHAnsi"/>
          <w:color w:val="000000" w:themeColor="text1"/>
          <w:sz w:val="24"/>
        </w:rPr>
      </w:pPr>
    </w:p>
    <w:p w:rsidR="00510B5E" w:rsidRPr="00570F3B" w:rsidRDefault="00510B5E" w:rsidP="00510B5E">
      <w:pPr>
        <w:rPr>
          <w:rFonts w:cstheme="minorHAnsi"/>
          <w:color w:val="0070C0"/>
          <w:sz w:val="24"/>
        </w:rPr>
      </w:pPr>
      <w:r w:rsidRPr="00570F3B">
        <w:rPr>
          <w:rFonts w:cstheme="minorHAnsi"/>
          <w:color w:val="0070C0"/>
          <w:sz w:val="24"/>
        </w:rPr>
        <w:t>VSEBINA PREDMETA</w:t>
      </w:r>
    </w:p>
    <w:p w:rsidR="00510B5E" w:rsidRPr="00DF1642" w:rsidRDefault="00510B5E" w:rsidP="00510B5E">
      <w:pPr>
        <w:jc w:val="both"/>
        <w:rPr>
          <w:rFonts w:cstheme="minorHAnsi"/>
          <w:color w:val="000000"/>
          <w:sz w:val="24"/>
          <w:szCs w:val="24"/>
          <w:shd w:val="clear" w:color="auto" w:fill="FFFFFF"/>
        </w:rPr>
      </w:pPr>
      <w:r w:rsidRPr="00DF1642">
        <w:rPr>
          <w:rFonts w:cstheme="minorHAnsi"/>
          <w:sz w:val="24"/>
          <w:szCs w:val="24"/>
        </w:rPr>
        <w:t xml:space="preserve">Predmet je namenjen tistim učencem, ki </w:t>
      </w:r>
      <w:r>
        <w:rPr>
          <w:rFonts w:cstheme="minorHAnsi"/>
          <w:sz w:val="24"/>
          <w:szCs w:val="24"/>
        </w:rPr>
        <w:t>si želijo</w:t>
      </w:r>
      <w:r w:rsidRPr="00DF1642">
        <w:rPr>
          <w:rFonts w:cstheme="minorHAnsi"/>
          <w:sz w:val="24"/>
          <w:szCs w:val="24"/>
        </w:rPr>
        <w:t xml:space="preserve"> pridobiti več znanja in praktičnih izkušenj o prehrani ter o sodobnih načinih priprave hrane. Vse pa nas povezuje veselje do kuhanja in uživanje v dobri hrani.</w:t>
      </w:r>
    </w:p>
    <w:p w:rsidR="00510B5E" w:rsidRPr="00326FF4" w:rsidRDefault="00510B5E" w:rsidP="00510B5E">
      <w:pPr>
        <w:jc w:val="both"/>
        <w:rPr>
          <w:rFonts w:cstheme="minorHAnsi"/>
          <w:color w:val="000000"/>
          <w:sz w:val="24"/>
          <w:szCs w:val="24"/>
          <w:shd w:val="clear" w:color="auto" w:fill="FFFFFF"/>
        </w:rPr>
      </w:pPr>
      <w:r w:rsidRPr="00DF1642">
        <w:rPr>
          <w:rFonts w:cstheme="minorHAnsi"/>
          <w:color w:val="000000"/>
          <w:sz w:val="24"/>
          <w:szCs w:val="24"/>
          <w:shd w:val="clear" w:color="auto" w:fill="FFFFFF"/>
        </w:rPr>
        <w:t xml:space="preserve">Učenci se učijo o ritmu prehranjevanja, kakovosti hrane, prehranjevalnih navadah in potrebah organizma po hranilnih snoveh. Spoznali bodo tudi načine priprave, postrežbe in uživanja hrane ter ugotavljali posledice slabih prehranskih navad in razvijali odgovornost do zdravja. Postavili se bodo tudi v vlogo ocenjevalca </w:t>
      </w:r>
      <w:r w:rsidRPr="00097CBA">
        <w:rPr>
          <w:rFonts w:cstheme="minorHAnsi"/>
          <w:color w:val="000000"/>
          <w:sz w:val="24"/>
          <w:szCs w:val="24"/>
          <w:shd w:val="clear" w:color="auto" w:fill="FFFFFF"/>
        </w:rPr>
        <w:t xml:space="preserve">jedi. </w:t>
      </w:r>
      <w:r w:rsidRPr="00097CBA">
        <w:rPr>
          <w:sz w:val="24"/>
          <w:szCs w:val="24"/>
        </w:rPr>
        <w:t>Učenci bodo zbirali recepte za pripravo jedi.</w:t>
      </w:r>
    </w:p>
    <w:p w:rsidR="00510B5E" w:rsidRPr="00326FF4" w:rsidRDefault="00510B5E" w:rsidP="00510B5E">
      <w:pPr>
        <w:jc w:val="both"/>
        <w:rPr>
          <w:rFonts w:cstheme="minorHAnsi"/>
          <w:color w:val="000000"/>
          <w:sz w:val="24"/>
          <w:szCs w:val="24"/>
          <w:shd w:val="clear" w:color="auto" w:fill="FFFFFF"/>
        </w:rPr>
      </w:pPr>
      <w:r w:rsidRPr="00326FF4">
        <w:rPr>
          <w:rFonts w:cstheme="minorHAnsi"/>
          <w:color w:val="000000"/>
          <w:sz w:val="24"/>
          <w:szCs w:val="24"/>
          <w:shd w:val="clear" w:color="auto" w:fill="FFFFFF"/>
        </w:rPr>
        <w:t>Znanje, ki ga pridobijo, lahko koristno uporabijo v svojem vsakdanjem življenju in jim je dobra popotnica za ohranjanje zdravega življenja!</w:t>
      </w:r>
    </w:p>
    <w:p w:rsidR="00510B5E" w:rsidRDefault="00510B5E" w:rsidP="00510B5E">
      <w:pPr>
        <w:rPr>
          <w:rFonts w:cstheme="minorHAnsi"/>
          <w:color w:val="0070C0"/>
          <w:sz w:val="24"/>
          <w:szCs w:val="17"/>
          <w:shd w:val="clear" w:color="auto" w:fill="FFFFFF"/>
        </w:rPr>
      </w:pPr>
    </w:p>
    <w:p w:rsidR="00510B5E" w:rsidRPr="00DF1642" w:rsidRDefault="00510B5E" w:rsidP="00510B5E">
      <w:pPr>
        <w:rPr>
          <w:rFonts w:cstheme="minorHAnsi"/>
          <w:color w:val="0070C0"/>
          <w:sz w:val="24"/>
          <w:szCs w:val="17"/>
          <w:shd w:val="clear" w:color="auto" w:fill="FFFFFF"/>
        </w:rPr>
      </w:pPr>
      <w:r w:rsidRPr="00DF1642">
        <w:rPr>
          <w:rFonts w:cstheme="minorHAnsi"/>
          <w:color w:val="0070C0"/>
          <w:sz w:val="24"/>
          <w:szCs w:val="17"/>
          <w:shd w:val="clear" w:color="auto" w:fill="FFFFFF"/>
        </w:rPr>
        <w:t>CILJI PREDMETA</w:t>
      </w:r>
    </w:p>
    <w:p w:rsidR="00510B5E" w:rsidRPr="00DF1642" w:rsidRDefault="00510B5E" w:rsidP="00510B5E">
      <w:pPr>
        <w:rPr>
          <w:rFonts w:cstheme="minorHAnsi"/>
          <w:color w:val="0070C0"/>
          <w:sz w:val="24"/>
          <w:szCs w:val="17"/>
          <w:shd w:val="clear" w:color="auto" w:fill="FFFFFF"/>
        </w:rPr>
      </w:pPr>
      <w:r w:rsidRPr="00DF1642">
        <w:rPr>
          <w:rFonts w:cstheme="minorHAnsi"/>
          <w:color w:val="0070C0"/>
          <w:sz w:val="24"/>
          <w:szCs w:val="17"/>
          <w:shd w:val="clear" w:color="auto" w:fill="FFFFFF"/>
        </w:rPr>
        <w:t>Učenci:</w:t>
      </w:r>
    </w:p>
    <w:p w:rsidR="00510B5E" w:rsidRPr="001C2F8C" w:rsidRDefault="00510B5E" w:rsidP="00510B5E">
      <w:pPr>
        <w:pStyle w:val="Odstavekseznama"/>
        <w:numPr>
          <w:ilvl w:val="0"/>
          <w:numId w:val="1"/>
        </w:numPr>
        <w:jc w:val="both"/>
        <w:rPr>
          <w:rFonts w:cstheme="minorHAnsi"/>
          <w:color w:val="0070C0"/>
          <w:sz w:val="28"/>
          <w:szCs w:val="17"/>
          <w:shd w:val="clear" w:color="auto" w:fill="FFFFFF"/>
        </w:rPr>
      </w:pPr>
      <w:r w:rsidRPr="001C2F8C">
        <w:rPr>
          <w:rFonts w:cstheme="minorHAnsi"/>
          <w:sz w:val="24"/>
        </w:rPr>
        <w:t>razvijajo sposobnosti uporabe, povezovanja in tvornega mišljenja za preudarno odločanje o lastni prehrani predvsem</w:t>
      </w:r>
      <w:r>
        <w:rPr>
          <w:rFonts w:cstheme="minorHAnsi"/>
          <w:sz w:val="24"/>
        </w:rPr>
        <w:t xml:space="preserve"> v smislu zagotavljanja zdravja,</w:t>
      </w:r>
      <w:r w:rsidRPr="001C2F8C">
        <w:rPr>
          <w:rFonts w:cstheme="minorHAnsi"/>
          <w:sz w:val="24"/>
        </w:rPr>
        <w:t xml:space="preserve"> </w:t>
      </w:r>
    </w:p>
    <w:p w:rsidR="00510B5E" w:rsidRPr="001C2F8C" w:rsidRDefault="00510B5E" w:rsidP="00510B5E">
      <w:pPr>
        <w:pStyle w:val="Odstavekseznama"/>
        <w:numPr>
          <w:ilvl w:val="0"/>
          <w:numId w:val="1"/>
        </w:numPr>
        <w:jc w:val="both"/>
        <w:rPr>
          <w:rFonts w:cstheme="minorHAnsi"/>
          <w:color w:val="0070C0"/>
          <w:sz w:val="28"/>
          <w:szCs w:val="17"/>
          <w:shd w:val="clear" w:color="auto" w:fill="FFFFFF"/>
        </w:rPr>
      </w:pPr>
      <w:r w:rsidRPr="001C2F8C">
        <w:rPr>
          <w:rFonts w:cstheme="minorHAnsi"/>
          <w:sz w:val="24"/>
        </w:rPr>
        <w:t>nadgrajujejo vsebine, ki so jih pridobili pri rednem predmetu gospodinjstvo</w:t>
      </w:r>
      <w:r>
        <w:rPr>
          <w:rFonts w:cstheme="minorHAnsi"/>
          <w:sz w:val="24"/>
        </w:rPr>
        <w:t>,</w:t>
      </w:r>
    </w:p>
    <w:p w:rsidR="00510B5E" w:rsidRPr="001C2F8C" w:rsidRDefault="00510B5E" w:rsidP="00510B5E">
      <w:pPr>
        <w:pStyle w:val="Odstavekseznama"/>
        <w:numPr>
          <w:ilvl w:val="0"/>
          <w:numId w:val="1"/>
        </w:numPr>
        <w:jc w:val="both"/>
        <w:rPr>
          <w:rFonts w:cstheme="minorHAnsi"/>
          <w:color w:val="0070C0"/>
          <w:sz w:val="28"/>
          <w:szCs w:val="17"/>
          <w:shd w:val="clear" w:color="auto" w:fill="FFFFFF"/>
        </w:rPr>
      </w:pPr>
      <w:r w:rsidRPr="001C2F8C">
        <w:rPr>
          <w:rFonts w:cstheme="minorHAnsi"/>
          <w:sz w:val="24"/>
        </w:rPr>
        <w:t>poglabljajo znanja predvsem v smislu usmerjanja v nadaljnje šolanje na agroživilskih, gostinsko- tu</w:t>
      </w:r>
      <w:r>
        <w:rPr>
          <w:rFonts w:cstheme="minorHAnsi"/>
          <w:sz w:val="24"/>
        </w:rPr>
        <w:t>rističnih in zdravstvenih šolah,</w:t>
      </w:r>
      <w:r w:rsidRPr="001C2F8C">
        <w:rPr>
          <w:rFonts w:cstheme="minorHAnsi"/>
          <w:sz w:val="24"/>
        </w:rPr>
        <w:t xml:space="preserve"> </w:t>
      </w:r>
    </w:p>
    <w:p w:rsidR="00510B5E" w:rsidRPr="001C2F8C" w:rsidRDefault="00510B5E" w:rsidP="00510B5E">
      <w:pPr>
        <w:pStyle w:val="Odstavekseznama"/>
        <w:numPr>
          <w:ilvl w:val="0"/>
          <w:numId w:val="1"/>
        </w:numPr>
        <w:jc w:val="both"/>
        <w:rPr>
          <w:rFonts w:cstheme="minorHAnsi"/>
          <w:color w:val="0070C0"/>
          <w:sz w:val="28"/>
          <w:szCs w:val="17"/>
          <w:shd w:val="clear" w:color="auto" w:fill="FFFFFF"/>
        </w:rPr>
      </w:pPr>
      <w:r w:rsidRPr="001C2F8C">
        <w:rPr>
          <w:rFonts w:cstheme="minorHAnsi"/>
          <w:sz w:val="24"/>
        </w:rPr>
        <w:t xml:space="preserve">razvijajo individualno ustvarjalnost. </w:t>
      </w:r>
    </w:p>
    <w:p w:rsidR="00510B5E" w:rsidRDefault="00510B5E" w:rsidP="00510B5E">
      <w:pPr>
        <w:rPr>
          <w:rFonts w:cstheme="minorHAnsi"/>
          <w:color w:val="0070C0"/>
          <w:sz w:val="24"/>
          <w:szCs w:val="17"/>
          <w:shd w:val="clear" w:color="auto" w:fill="FFFFFF"/>
        </w:rPr>
      </w:pPr>
    </w:p>
    <w:p w:rsidR="00510B5E" w:rsidRDefault="00510B5E" w:rsidP="00510B5E">
      <w:pPr>
        <w:rPr>
          <w:rFonts w:cstheme="minorHAnsi"/>
          <w:color w:val="0070C0"/>
          <w:sz w:val="24"/>
          <w:szCs w:val="17"/>
          <w:shd w:val="clear" w:color="auto" w:fill="FFFFFF"/>
        </w:rPr>
      </w:pPr>
      <w:r>
        <w:rPr>
          <w:rFonts w:cstheme="minorHAnsi"/>
          <w:color w:val="0070C0"/>
          <w:sz w:val="24"/>
          <w:szCs w:val="17"/>
          <w:shd w:val="clear" w:color="auto" w:fill="FFFFFF"/>
        </w:rPr>
        <w:t>NAČINI OCENJEVANJA</w:t>
      </w:r>
    </w:p>
    <w:p w:rsidR="00510B5E" w:rsidRPr="001C2F8C" w:rsidRDefault="00510B5E" w:rsidP="00510B5E">
      <w:pPr>
        <w:pStyle w:val="Odstavekseznama"/>
        <w:numPr>
          <w:ilvl w:val="0"/>
          <w:numId w:val="2"/>
        </w:numPr>
        <w:jc w:val="both"/>
        <w:rPr>
          <w:rFonts w:cstheme="minorHAnsi"/>
          <w:color w:val="000000" w:themeColor="text1"/>
          <w:sz w:val="24"/>
          <w:szCs w:val="17"/>
          <w:shd w:val="clear" w:color="auto" w:fill="FFFFFF"/>
        </w:rPr>
      </w:pPr>
      <w:r w:rsidRPr="001C2F8C">
        <w:rPr>
          <w:rFonts w:cstheme="minorHAnsi"/>
          <w:color w:val="000000" w:themeColor="text1"/>
          <w:sz w:val="24"/>
          <w:szCs w:val="17"/>
          <w:shd w:val="clear" w:color="auto" w:fill="FFFFFF"/>
        </w:rPr>
        <w:t>seminarska naloga</w:t>
      </w:r>
      <w:r>
        <w:rPr>
          <w:rFonts w:cstheme="minorHAnsi"/>
          <w:color w:val="000000" w:themeColor="text1"/>
          <w:sz w:val="24"/>
          <w:szCs w:val="17"/>
          <w:shd w:val="clear" w:color="auto" w:fill="FFFFFF"/>
        </w:rPr>
        <w:t>,</w:t>
      </w:r>
      <w:r w:rsidRPr="00D44739">
        <w:rPr>
          <w:noProof/>
          <w:lang w:eastAsia="sl-SI"/>
        </w:rPr>
        <w:t xml:space="preserve"> </w:t>
      </w:r>
    </w:p>
    <w:p w:rsidR="00510B5E" w:rsidRDefault="00510B5E" w:rsidP="00510B5E">
      <w:pPr>
        <w:pStyle w:val="Odstavekseznama"/>
        <w:numPr>
          <w:ilvl w:val="0"/>
          <w:numId w:val="2"/>
        </w:numPr>
        <w:jc w:val="both"/>
        <w:rPr>
          <w:rFonts w:cstheme="minorHAnsi"/>
          <w:color w:val="000000" w:themeColor="text1"/>
          <w:sz w:val="24"/>
          <w:szCs w:val="17"/>
          <w:shd w:val="clear" w:color="auto" w:fill="FFFFFF"/>
        </w:rPr>
      </w:pPr>
      <w:r>
        <w:rPr>
          <w:rFonts w:cstheme="minorHAnsi"/>
          <w:color w:val="000000" w:themeColor="text1"/>
          <w:sz w:val="24"/>
          <w:szCs w:val="17"/>
          <w:shd w:val="clear" w:color="auto" w:fill="FFFFFF"/>
        </w:rPr>
        <w:t>praktično</w:t>
      </w:r>
      <w:r w:rsidRPr="001C2F8C">
        <w:rPr>
          <w:rFonts w:cstheme="minorHAnsi"/>
          <w:color w:val="000000" w:themeColor="text1"/>
          <w:sz w:val="24"/>
          <w:szCs w:val="17"/>
          <w:shd w:val="clear" w:color="auto" w:fill="FFFFFF"/>
        </w:rPr>
        <w:t xml:space="preserve"> del</w:t>
      </w:r>
      <w:r>
        <w:rPr>
          <w:rFonts w:cstheme="minorHAnsi"/>
          <w:color w:val="000000" w:themeColor="text1"/>
          <w:sz w:val="24"/>
          <w:szCs w:val="17"/>
          <w:shd w:val="clear" w:color="auto" w:fill="FFFFFF"/>
        </w:rPr>
        <w:t xml:space="preserve">o- kuhanje in priprava hrane. </w:t>
      </w:r>
    </w:p>
    <w:p w:rsidR="00510B5E" w:rsidRPr="00C44900" w:rsidRDefault="00510B5E" w:rsidP="00510B5E">
      <w:pPr>
        <w:jc w:val="both"/>
        <w:rPr>
          <w:rFonts w:cstheme="minorHAnsi"/>
          <w:color w:val="000000" w:themeColor="text1"/>
          <w:sz w:val="24"/>
          <w:szCs w:val="17"/>
          <w:shd w:val="clear" w:color="auto" w:fill="FFFFFF"/>
        </w:rPr>
      </w:pPr>
    </w:p>
    <w:p w:rsidR="00510B5E" w:rsidRPr="00DF1642" w:rsidRDefault="00510B5E" w:rsidP="00510B5E">
      <w:pPr>
        <w:rPr>
          <w:rFonts w:cstheme="minorHAnsi"/>
          <w:color w:val="000000"/>
          <w:sz w:val="17"/>
          <w:szCs w:val="17"/>
          <w:shd w:val="clear" w:color="auto" w:fill="FFFFFF"/>
        </w:rPr>
      </w:pPr>
    </w:p>
    <w:p w:rsidR="00510B5E" w:rsidRPr="00F8768C" w:rsidRDefault="00510B5E" w:rsidP="00510B5E">
      <w:pPr>
        <w:rPr>
          <w:rFonts w:ascii="Monotype Corsiva" w:hAnsi="Monotype Corsiva" w:cstheme="minorHAnsi"/>
          <w:i/>
          <w:color w:val="0070C0"/>
          <w:sz w:val="44"/>
        </w:rPr>
      </w:pPr>
      <w:r>
        <w:rPr>
          <w:noProof/>
          <w:lang w:eastAsia="sl-SI"/>
        </w:rPr>
        <w:drawing>
          <wp:anchor distT="0" distB="0" distL="114300" distR="114300" simplePos="0" relativeHeight="251660288" behindDoc="0" locked="0" layoutInCell="1" allowOverlap="1" wp14:anchorId="6C767BA5" wp14:editId="187269D2">
            <wp:simplePos x="0" y="0"/>
            <wp:positionH relativeFrom="margin">
              <wp:posOffset>607695</wp:posOffset>
            </wp:positionH>
            <wp:positionV relativeFrom="paragraph">
              <wp:posOffset>189865</wp:posOffset>
            </wp:positionV>
            <wp:extent cx="1724025" cy="1636065"/>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24025" cy="1636065"/>
                    </a:xfrm>
                    <a:prstGeom prst="rect">
                      <a:avLst/>
                    </a:prstGeom>
                  </pic:spPr>
                </pic:pic>
              </a:graphicData>
            </a:graphic>
            <wp14:sizeRelH relativeFrom="margin">
              <wp14:pctWidth>0</wp14:pctWidth>
            </wp14:sizeRelH>
            <wp14:sizeRelV relativeFrom="margin">
              <wp14:pctHeight>0</wp14:pctHeight>
            </wp14:sizeRelV>
          </wp:anchor>
        </w:drawing>
      </w:r>
      <w:r w:rsidRPr="00F8768C">
        <w:rPr>
          <w:rFonts w:ascii="Monotype Corsiva" w:hAnsi="Monotype Corsiva" w:cstheme="minorHAnsi"/>
          <w:i/>
          <w:color w:val="000000"/>
          <w:sz w:val="24"/>
          <w:szCs w:val="17"/>
          <w:shd w:val="clear" w:color="auto" w:fill="FFFFFF"/>
        </w:rPr>
        <w:t xml:space="preserve"> »Naša hrana naj bo naše zdravilo in naše zdravilo mora biti naša hrana. “- Hipokrat</w:t>
      </w:r>
    </w:p>
    <w:p w:rsidR="00510B5E" w:rsidRDefault="00510B5E" w:rsidP="00510B5E">
      <w:pPr>
        <w:rPr>
          <w:rFonts w:cstheme="minorHAnsi"/>
          <w:color w:val="0070C0"/>
          <w:sz w:val="28"/>
        </w:rPr>
      </w:pPr>
    </w:p>
    <w:p w:rsidR="00510B5E" w:rsidRPr="004C0838" w:rsidRDefault="00510B5E" w:rsidP="00510B5E">
      <w:pPr>
        <w:jc w:val="right"/>
        <w:rPr>
          <w:rFonts w:cstheme="minorHAnsi"/>
          <w:color w:val="0070C0"/>
          <w:sz w:val="28"/>
        </w:rPr>
      </w:pPr>
    </w:p>
    <w:p w:rsidR="009776F4" w:rsidRPr="00510B5E" w:rsidRDefault="00510B5E" w:rsidP="00510B5E">
      <w:pPr>
        <w:tabs>
          <w:tab w:val="left" w:pos="6195"/>
        </w:tabs>
        <w:rPr>
          <w:rFonts w:cstheme="minorHAnsi"/>
          <w:color w:val="0070C0"/>
          <w:sz w:val="28"/>
        </w:rPr>
      </w:pPr>
      <w:r>
        <w:rPr>
          <w:rFonts w:cstheme="minorHAnsi"/>
          <w:b/>
          <w:color w:val="0070C0"/>
          <w:sz w:val="28"/>
        </w:rPr>
        <w:tab/>
      </w:r>
      <w:r w:rsidRPr="0088794B">
        <w:rPr>
          <w:rFonts w:cstheme="minorHAnsi"/>
          <w:color w:val="000000" w:themeColor="text1"/>
          <w:sz w:val="24"/>
        </w:rPr>
        <w:t>Učiteljica: Nives Žabkar</w:t>
      </w:r>
      <w:bookmarkStart w:id="0" w:name="_GoBack"/>
      <w:bookmarkEnd w:id="0"/>
    </w:p>
    <w:sectPr w:rsidR="009776F4" w:rsidRPr="00510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E504C7"/>
    <w:multiLevelType w:val="hybridMultilevel"/>
    <w:tmpl w:val="CB5033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2D24E38"/>
    <w:multiLevelType w:val="hybridMultilevel"/>
    <w:tmpl w:val="90744F08"/>
    <w:lvl w:ilvl="0" w:tplc="747AFEA6">
      <w:start w:val="1"/>
      <w:numFmt w:val="bullet"/>
      <w:lvlText w:val=""/>
      <w:lvlJc w:val="left"/>
      <w:pPr>
        <w:ind w:left="720" w:hanging="360"/>
      </w:pPr>
      <w:rPr>
        <w:rFonts w:ascii="Symbol" w:hAnsi="Symbol" w:hint="default"/>
        <w:color w:val="0070C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5E"/>
    <w:rsid w:val="00165770"/>
    <w:rsid w:val="00510B5E"/>
    <w:rsid w:val="00884D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034C"/>
  <w15:chartTrackingRefBased/>
  <w15:docId w15:val="{E3007130-A816-4BCE-8E1E-CDF23E69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10B5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10B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1257</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OŠMokronog</dc:creator>
  <cp:keywords/>
  <dc:description/>
  <cp:lastModifiedBy>OŠMokronog</cp:lastModifiedBy>
  <cp:revision>1</cp:revision>
  <dcterms:created xsi:type="dcterms:W3CDTF">2025-04-18T07:50:00Z</dcterms:created>
  <dcterms:modified xsi:type="dcterms:W3CDTF">2025-04-18T07:50:00Z</dcterms:modified>
</cp:coreProperties>
</file>